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8D5421" w:rsidRPr="008D5421">
        <w:rPr>
          <w:rFonts w:hint="eastAsia"/>
          <w:sz w:val="22"/>
          <w:szCs w:val="22"/>
        </w:rPr>
        <w:t>熊本県立大学本部棟トイレ改修工事</w:t>
      </w:r>
      <w:bookmarkStart w:id="0" w:name="_GoBack"/>
      <w:bookmarkEnd w:id="0"/>
    </w:p>
    <w:p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熊本県競争契約入札心得その他関係規定を承諾のうえ入札</w:t>
      </w:r>
      <w:r w:rsidR="00D2029D">
        <w:rPr>
          <w:rFonts w:hint="eastAsia"/>
        </w:rPr>
        <w:t>します。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0B" w:rsidRDefault="00DF7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0B" w:rsidRDefault="00DF7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9"/>
    <w:rsid w:val="000F5757"/>
    <w:rsid w:val="00152068"/>
    <w:rsid w:val="001F25D9"/>
    <w:rsid w:val="003E076C"/>
    <w:rsid w:val="00630B9A"/>
    <w:rsid w:val="008D5421"/>
    <w:rsid w:val="008E3A57"/>
    <w:rsid w:val="00AA13FD"/>
    <w:rsid w:val="00B827FF"/>
    <w:rsid w:val="00D2029D"/>
    <w:rsid w:val="00D213A9"/>
    <w:rsid w:val="00D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平井 智志（hirai-s-db）</cp:lastModifiedBy>
  <cp:revision>6</cp:revision>
  <cp:lastPrinted>2020-09-08T07:14:00Z</cp:lastPrinted>
  <dcterms:created xsi:type="dcterms:W3CDTF">2020-01-24T08:52:00Z</dcterms:created>
  <dcterms:modified xsi:type="dcterms:W3CDTF">2021-10-14T08:17:00Z</dcterms:modified>
</cp:coreProperties>
</file>